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2F" w:rsidRPr="00F20D2F" w:rsidRDefault="00F20D2F" w:rsidP="00F20D2F">
      <w:pPr>
        <w:widowControl/>
        <w:shd w:val="clear" w:color="auto" w:fill="FFFFFF"/>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Cs w:val="21"/>
          <w:shd w:val="clear" w:color="auto" w:fill="E5E8F0"/>
        </w:rPr>
        <w:t>シリーズ</w:t>
      </w:r>
      <w:hyperlink r:id="rId4" w:history="1">
        <w:r w:rsidRPr="00F20D2F">
          <w:rPr>
            <w:rFonts w:ascii="ＭＳ Ｐゴシック" w:eastAsia="ＭＳ Ｐゴシック" w:hAnsi="ＭＳ Ｐゴシック" w:cs="ＭＳ Ｐゴシック"/>
            <w:b/>
            <w:bCs/>
            <w:color w:val="0000FF"/>
            <w:kern w:val="0"/>
            <w:sz w:val="24"/>
            <w:szCs w:val="24"/>
            <w:u w:val="single"/>
          </w:rPr>
          <w:t xml:space="preserve">安倍政権の医療制度改革 </w:t>
        </w:r>
      </w:hyperlink>
    </w:p>
    <w:p w:rsidR="00F20D2F" w:rsidRPr="00F20D2F" w:rsidRDefault="00F20D2F" w:rsidP="00F20D2F">
      <w:pPr>
        <w:widowControl/>
        <w:shd w:val="clear" w:color="auto" w:fill="FFFFFF"/>
        <w:jc w:val="left"/>
        <w:outlineLvl w:val="0"/>
        <w:rPr>
          <w:rFonts w:ascii="ＭＳ Ｐゴシック" w:eastAsia="ＭＳ Ｐゴシック" w:hAnsi="ＭＳ Ｐゴシック" w:cs="ＭＳ Ｐゴシック"/>
          <w:b/>
          <w:bCs/>
          <w:kern w:val="36"/>
          <w:sz w:val="29"/>
          <w:szCs w:val="29"/>
        </w:rPr>
      </w:pPr>
      <w:r w:rsidRPr="00F20D2F">
        <w:rPr>
          <w:rFonts w:ascii="ＭＳ Ｐゴシック" w:eastAsia="ＭＳ Ｐゴシック" w:hAnsi="ＭＳ Ｐゴシック" w:cs="ＭＳ Ｐゴシック"/>
          <w:b/>
          <w:bCs/>
          <w:kern w:val="36"/>
          <w:sz w:val="29"/>
          <w:szCs w:val="29"/>
        </w:rPr>
        <w:t xml:space="preserve">「院外処方、なぜ院内の3倍の技術料か」、疑問の声 </w:t>
      </w:r>
    </w:p>
    <w:p w:rsidR="00F20D2F" w:rsidRPr="00F20D2F" w:rsidRDefault="00F20D2F" w:rsidP="00F20D2F">
      <w:pPr>
        <w:widowControl/>
        <w:shd w:val="clear" w:color="auto" w:fill="FFFFFF"/>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b/>
          <w:bCs/>
          <w:kern w:val="0"/>
          <w:sz w:val="24"/>
          <w:szCs w:val="24"/>
        </w:rPr>
        <w:t>行政事業レビュー、調剤報酬見直し求める</w:t>
      </w:r>
    </w:p>
    <w:p w:rsidR="00F20D2F" w:rsidRPr="00F20D2F" w:rsidRDefault="00F20D2F" w:rsidP="00F20D2F">
      <w:pPr>
        <w:widowControl/>
        <w:shd w:val="clear" w:color="auto" w:fill="FFFFFF"/>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0"/>
          <w:szCs w:val="20"/>
        </w:rPr>
        <w:t>レポート 2017年11月17日 (金)配信水谷悠（m3.com編集部）</w:t>
      </w:r>
      <w:r w:rsidRPr="00F20D2F">
        <w:rPr>
          <w:rFonts w:ascii="ＭＳ Ｐゴシック" w:eastAsia="ＭＳ Ｐゴシック" w:hAnsi="ＭＳ Ｐゴシック" w:cs="ＭＳ Ｐゴシック"/>
          <w:kern w:val="0"/>
          <w:sz w:val="24"/>
          <w:szCs w:val="24"/>
        </w:rPr>
        <w:t xml:space="preserve"> </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t>内閣官房行政改革推進本部の行政事業レビューで11月16日、調剤技術料が取り上げられた。同事務局は、1処方の平均的な技術料について、院内処方と院外処方で約3倍の差が生じていることを指摘する資料を提出。評価者からは、「なぜ院外だと3倍も払うのか、疑問だ」などの声が提示され、取りまとめとして「薬局の実態として、厚労省の目指すかかりつけ薬剤師・薬局は現時点では少数派で、今の調剤報酬体系のままで目指すことには疑問の余地がある。真に患者のためのかかりつけ薬剤師・薬局を進めるためにも、メリハリのある適正で効率的な調剤技術料の設定を目指すべきではないか」との意見が出された（資料は、</w:t>
      </w:r>
      <w:hyperlink r:id="rId5" w:tgtFrame="_blank" w:history="1">
        <w:r w:rsidRPr="00F20D2F">
          <w:rPr>
            <w:rFonts w:ascii="ＭＳ Ｐゴシック" w:eastAsia="ＭＳ Ｐゴシック" w:hAnsi="ＭＳ Ｐゴシック" w:cs="ＭＳ Ｐゴシック"/>
            <w:color w:val="0000FF"/>
            <w:kern w:val="0"/>
            <w:sz w:val="24"/>
            <w:szCs w:val="24"/>
            <w:u w:val="single"/>
          </w:rPr>
          <w:t>内閣官房のホームページ</w:t>
        </w:r>
      </w:hyperlink>
      <w:r w:rsidRPr="00F20D2F">
        <w:rPr>
          <w:rFonts w:ascii="ＭＳ Ｐゴシック" w:eastAsia="ＭＳ Ｐゴシック" w:hAnsi="ＭＳ Ｐゴシック" w:cs="ＭＳ Ｐゴシック"/>
          <w:kern w:val="0"/>
          <w:sz w:val="24"/>
          <w:szCs w:val="24"/>
        </w:rPr>
        <w:t>）。</w:t>
      </w:r>
    </w:p>
    <w:p w:rsidR="00F20D2F" w:rsidRPr="00F20D2F" w:rsidRDefault="00F20D2F" w:rsidP="00F20D2F">
      <w:pPr>
        <w:widowControl/>
        <w:shd w:val="clear" w:color="auto" w:fill="FFFFFF"/>
        <w:jc w:val="center"/>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noProof/>
          <w:kern w:val="0"/>
          <w:sz w:val="24"/>
          <w:szCs w:val="24"/>
        </w:rPr>
        <w:drawing>
          <wp:inline distT="0" distB="0" distL="0" distR="0" wp14:anchorId="40040B17" wp14:editId="489F8F73">
            <wp:extent cx="6667500" cy="4701540"/>
            <wp:effectExtent l="0" t="0" r="0" b="3810"/>
            <wp:docPr id="3" name="図 3" descr="https://www.m3.com/iryoIshin/contents/images/2017/171116ymp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m3.com/iryoIshin/contents/images/2017/171116ymp3.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7500" cy="4701540"/>
                    </a:xfrm>
                    <a:prstGeom prst="rect">
                      <a:avLst/>
                    </a:prstGeom>
                    <a:noFill/>
                    <a:ln>
                      <a:noFill/>
                    </a:ln>
                  </pic:spPr>
                </pic:pic>
              </a:graphicData>
            </a:graphic>
          </wp:inline>
        </w:drawing>
      </w:r>
    </w:p>
    <w:p w:rsidR="00F20D2F" w:rsidRPr="00F20D2F" w:rsidRDefault="00F20D2F" w:rsidP="00F20D2F">
      <w:pPr>
        <w:widowControl/>
        <w:shd w:val="clear" w:color="auto" w:fill="FFFFFF"/>
        <w:jc w:val="left"/>
        <w:rPr>
          <w:rFonts w:ascii="ＭＳ Ｐゴシック" w:eastAsia="ＭＳ Ｐゴシック" w:hAnsi="ＭＳ Ｐゴシック" w:cs="ＭＳ Ｐゴシック"/>
          <w:kern w:val="0"/>
          <w:sz w:val="20"/>
          <w:szCs w:val="20"/>
        </w:rPr>
      </w:pPr>
      <w:r w:rsidRPr="00F20D2F">
        <w:rPr>
          <w:rFonts w:ascii="ＭＳ Ｐゴシック" w:eastAsia="ＭＳ Ｐゴシック" w:hAnsi="ＭＳ Ｐゴシック" w:cs="ＭＳ Ｐゴシック"/>
          <w:kern w:val="0"/>
          <w:sz w:val="20"/>
          <w:szCs w:val="20"/>
        </w:rPr>
        <w:t>（2017年11月16日内閣官房行政改革推進本部事務局提出資料）</w:t>
      </w:r>
    </w:p>
    <w:p w:rsidR="00F20D2F" w:rsidRPr="00F20D2F" w:rsidRDefault="00F20D2F" w:rsidP="00F20D2F">
      <w:pPr>
        <w:widowControl/>
        <w:shd w:val="clear" w:color="auto" w:fill="FFFFFF"/>
        <w:jc w:val="center"/>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noProof/>
          <w:kern w:val="0"/>
          <w:sz w:val="24"/>
          <w:szCs w:val="24"/>
        </w:rPr>
        <w:lastRenderedPageBreak/>
        <w:drawing>
          <wp:inline distT="0" distB="0" distL="0" distR="0" wp14:anchorId="762A59F4" wp14:editId="472BBAFE">
            <wp:extent cx="6667500" cy="4701540"/>
            <wp:effectExtent l="0" t="0" r="0" b="3810"/>
            <wp:docPr id="4" name="図 4" descr="https://www.m3.com/iryoIshin/contents/images/2017/171116ymp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m3.com/iryoIshin/contents/images/2017/171116ymp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667500" cy="4701540"/>
                    </a:xfrm>
                    <a:prstGeom prst="rect">
                      <a:avLst/>
                    </a:prstGeom>
                    <a:noFill/>
                    <a:ln>
                      <a:noFill/>
                    </a:ln>
                  </pic:spPr>
                </pic:pic>
              </a:graphicData>
            </a:graphic>
          </wp:inline>
        </w:drawing>
      </w:r>
    </w:p>
    <w:p w:rsidR="00F20D2F" w:rsidRPr="00F20D2F" w:rsidRDefault="00F20D2F" w:rsidP="00F20D2F">
      <w:pPr>
        <w:widowControl/>
        <w:shd w:val="clear" w:color="auto" w:fill="FFFFFF"/>
        <w:jc w:val="left"/>
        <w:rPr>
          <w:rFonts w:ascii="ＭＳ Ｐゴシック" w:eastAsia="ＭＳ Ｐゴシック" w:hAnsi="ＭＳ Ｐゴシック" w:cs="ＭＳ Ｐゴシック"/>
          <w:kern w:val="0"/>
          <w:sz w:val="20"/>
          <w:szCs w:val="20"/>
        </w:rPr>
      </w:pPr>
      <w:r w:rsidRPr="00F20D2F">
        <w:rPr>
          <w:rFonts w:ascii="ＭＳ Ｐゴシック" w:eastAsia="ＭＳ Ｐゴシック" w:hAnsi="ＭＳ Ｐゴシック" w:cs="ＭＳ Ｐゴシック"/>
          <w:kern w:val="0"/>
          <w:sz w:val="20"/>
          <w:szCs w:val="20"/>
        </w:rPr>
        <w:t>（2017年11月16日厚生労働省提出資料）</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t>事務局提出資料について、日本総合研究所調査部上席主任研究員の河村小百合氏が「グラフを見てぎょっとする。院外処方は現在普通になっていて、（お金を）こんなにたくさん余分に払っている」と指摘。太陽有限責任監査法人パートナーの石井雅也氏も「院内処方では（調剤の技術料は）診療報酬940円に含まれていて、院外処方では調剤基本料、調剤料、薬学管理料と上乗せされている。これは誰でも疑問に思うのではないか」と続いた。</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t>厚労省保険局医療課薬剤管理官の中山智紀氏は、調剤基本料は医薬品の備蓄や建物などの運営経費という性質で、調剤料には薬剤の調製、服薬情報の確認、処方監査、疑義照会、服薬指導などが基本的な業務として位置付けられていること、薬学管理料は薬歴の記載や後発医薬品の説明、お薬手帳への記載に対して上乗せの評価をしているなどと説明した。</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lastRenderedPageBreak/>
        <w:t>これに対して石井氏は、これらは院内処方でも当然行われているとして、上乗せするという説明に重ねて疑問を示した上で、「薬剤師の、第三者の目で見るというのは一見もっともらしいが、それに3倍払う価値があるのかというのは、別の話だ。医師の処方を薬剤師の視点でやり直したケースは、3倍の価値というほどあるのか。薬局に行くと、処方箋に書かれた通りに処方していると思う。3倍分、薬剤師の独自性は発揮されているのか」と質した。</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t>これに対しては、厚労省保険局医療課長の迫井正深氏が、院外処方をすることで、薬剤師が後発品への切り替えを推進したことで、後発品の割合が高まっていると強調。「かなりの程度の削減効果がある。単純に技術料だけを見れば3倍かもしれないが、全体額を比較していただければ、十分に効果がある」と述べた。</w:t>
      </w:r>
    </w:p>
    <w:p w:rsidR="00F20D2F" w:rsidRPr="00F20D2F" w:rsidRDefault="00F20D2F" w:rsidP="00F20D2F">
      <w:pPr>
        <w:widowControl/>
        <w:shd w:val="clear" w:color="auto" w:fill="FFFFFF"/>
        <w:jc w:val="center"/>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noProof/>
          <w:kern w:val="0"/>
          <w:sz w:val="24"/>
          <w:szCs w:val="24"/>
        </w:rPr>
        <w:drawing>
          <wp:inline distT="0" distB="0" distL="0" distR="0" wp14:anchorId="51C9D55C" wp14:editId="530A6374">
            <wp:extent cx="3810000" cy="2857500"/>
            <wp:effectExtent l="0" t="0" r="0" b="0"/>
            <wp:docPr id="5" name="図 5" descr="https://www.m3.com/iryoIshin/contents/images/2017/171116ymp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m3.com/iryoIshin/contents/images/2017/171116ymp5.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10000" cy="2857500"/>
                    </a:xfrm>
                    <a:prstGeom prst="rect">
                      <a:avLst/>
                    </a:prstGeom>
                    <a:noFill/>
                    <a:ln>
                      <a:noFill/>
                    </a:ln>
                  </pic:spPr>
                </pic:pic>
              </a:graphicData>
            </a:graphic>
          </wp:inline>
        </w:drawing>
      </w:r>
    </w:p>
    <w:p w:rsidR="002739C7"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r w:rsidRPr="00F20D2F">
        <w:rPr>
          <w:rFonts w:ascii="ＭＳ Ｐゴシック" w:eastAsia="ＭＳ Ｐゴシック" w:hAnsi="ＭＳ Ｐゴシック" w:cs="ＭＳ Ｐゴシック"/>
          <w:kern w:val="0"/>
          <w:sz w:val="24"/>
          <w:szCs w:val="24"/>
        </w:rPr>
        <w:t>これを受けて、後発品の促進を技術料の要素の一つとして強調したことに対しての疑問も、評価者から出た。厚労省の資料で後発品の平均調剤割合が薬局67.4％、診療所35.9％というデータが示されていることについて、石井氏が、「薬局の方が後発品を出すのが積極的なことは分かるが、医薬分業している診療所としていない診療所という、同じ属性でないものを比較するのは違うのではないか」と指摘。河村氏も、「国全体として後発品を推進しているときに、薬局と診療所で扱いに差がある。やってない診療所があることを前提として、それと比べて薬剤師が役割を果たしているというのは違うのではないか」と同調した。</w:t>
      </w:r>
    </w:p>
    <w:p w:rsidR="00F20D2F" w:rsidRPr="00F20D2F" w:rsidRDefault="00F20D2F" w:rsidP="00F20D2F">
      <w:pPr>
        <w:widowControl/>
        <w:shd w:val="clear" w:color="auto" w:fill="FFFFFF"/>
        <w:spacing w:before="100" w:beforeAutospacing="1" w:after="100" w:afterAutospacing="1"/>
        <w:jc w:val="left"/>
        <w:rPr>
          <w:rFonts w:ascii="ＭＳ Ｐゴシック" w:eastAsia="ＭＳ Ｐゴシック" w:hAnsi="ＭＳ Ｐゴシック" w:cs="ＭＳ Ｐゴシック"/>
          <w:kern w:val="0"/>
          <w:sz w:val="24"/>
          <w:szCs w:val="24"/>
        </w:rPr>
      </w:pPr>
      <w:bookmarkStart w:id="0" w:name="_GoBack"/>
      <w:bookmarkEnd w:id="0"/>
      <w:r w:rsidRPr="00F20D2F">
        <w:rPr>
          <w:rFonts w:ascii="ＭＳ Ｐゴシック" w:eastAsia="ＭＳ Ｐゴシック" w:hAnsi="ＭＳ Ｐゴシック" w:cs="ＭＳ Ｐゴシック"/>
          <w:kern w:val="0"/>
          <w:sz w:val="24"/>
          <w:szCs w:val="24"/>
        </w:rPr>
        <w:t>迫井氏は、医療機関に対して一般名処方を推進していることを説明したが、参考人で津田塾大学総合政策学部准教授の伊藤由希子氏が、「そもそも、医学的に見ても財</w:t>
      </w:r>
      <w:r w:rsidRPr="00F20D2F">
        <w:rPr>
          <w:rFonts w:ascii="ＭＳ Ｐゴシック" w:eastAsia="ＭＳ Ｐゴシック" w:hAnsi="ＭＳ Ｐゴシック" w:cs="ＭＳ Ｐゴシック"/>
          <w:kern w:val="0"/>
          <w:sz w:val="24"/>
          <w:szCs w:val="24"/>
        </w:rPr>
        <w:lastRenderedPageBreak/>
        <w:t>政的に見ても薬局に必要な機能は薬を減らすことだ。ちょっと後発品に切り替えたというのは本来の機能ではないと思う。薬を減らすための努力が身を結ぶような報酬体系、薬を減らすことで患者の健康を回復し、財政的な効果も、という方向性に持っていかないといけない」と重ねて批判した。</w:t>
      </w:r>
    </w:p>
    <w:p w:rsidR="00C4163D" w:rsidRPr="00F20D2F" w:rsidRDefault="002739C7"/>
    <w:sectPr w:rsidR="00C4163D" w:rsidRPr="00F20D2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DFE"/>
    <w:rsid w:val="002739C7"/>
    <w:rsid w:val="005C1DFE"/>
    <w:rsid w:val="007F66D3"/>
    <w:rsid w:val="00B3690E"/>
    <w:rsid w:val="00F20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6A42CE7-CB8A-418A-9BFE-F6DCB4A0B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757145">
      <w:bodyDiv w:val="1"/>
      <w:marLeft w:val="0"/>
      <w:marRight w:val="0"/>
      <w:marTop w:val="0"/>
      <w:marBottom w:val="0"/>
      <w:divBdr>
        <w:top w:val="none" w:sz="0" w:space="0" w:color="auto"/>
        <w:left w:val="none" w:sz="0" w:space="0" w:color="auto"/>
        <w:bottom w:val="none" w:sz="0" w:space="0" w:color="auto"/>
        <w:right w:val="none" w:sz="0" w:space="0" w:color="auto"/>
      </w:divBdr>
      <w:divsChild>
        <w:div w:id="1264876140">
          <w:marLeft w:val="0"/>
          <w:marRight w:val="0"/>
          <w:marTop w:val="0"/>
          <w:marBottom w:val="0"/>
          <w:divBdr>
            <w:top w:val="none" w:sz="0" w:space="0" w:color="auto"/>
            <w:left w:val="none" w:sz="0" w:space="0" w:color="auto"/>
            <w:bottom w:val="none" w:sz="0" w:space="0" w:color="auto"/>
            <w:right w:val="none" w:sz="0" w:space="0" w:color="auto"/>
          </w:divBdr>
          <w:divsChild>
            <w:div w:id="701051095">
              <w:marLeft w:val="0"/>
              <w:marRight w:val="0"/>
              <w:marTop w:val="0"/>
              <w:marBottom w:val="0"/>
              <w:divBdr>
                <w:top w:val="none" w:sz="0" w:space="0" w:color="auto"/>
                <w:left w:val="none" w:sz="0" w:space="0" w:color="auto"/>
                <w:bottom w:val="none" w:sz="0" w:space="0" w:color="auto"/>
                <w:right w:val="none" w:sz="0" w:space="0" w:color="auto"/>
              </w:divBdr>
              <w:divsChild>
                <w:div w:id="1085372555">
                  <w:marLeft w:val="0"/>
                  <w:marRight w:val="0"/>
                  <w:marTop w:val="0"/>
                  <w:marBottom w:val="0"/>
                  <w:divBdr>
                    <w:top w:val="none" w:sz="0" w:space="0" w:color="auto"/>
                    <w:left w:val="none" w:sz="0" w:space="0" w:color="auto"/>
                    <w:bottom w:val="none" w:sz="0" w:space="0" w:color="auto"/>
                    <w:right w:val="none" w:sz="0" w:space="0" w:color="auto"/>
                  </w:divBdr>
                  <w:divsChild>
                    <w:div w:id="2133858270">
                      <w:marLeft w:val="0"/>
                      <w:marRight w:val="0"/>
                      <w:marTop w:val="150"/>
                      <w:marBottom w:val="0"/>
                      <w:divBdr>
                        <w:top w:val="single" w:sz="6" w:space="7" w:color="DEDEDE"/>
                        <w:left w:val="single" w:sz="6" w:space="7" w:color="DEDEDE"/>
                        <w:bottom w:val="single" w:sz="6" w:space="7" w:color="DEDEDE"/>
                        <w:right w:val="single" w:sz="6" w:space="7" w:color="DEDEDE"/>
                      </w:divBdr>
                      <w:divsChild>
                        <w:div w:id="348683893">
                          <w:marLeft w:val="0"/>
                          <w:marRight w:val="0"/>
                          <w:marTop w:val="0"/>
                          <w:marBottom w:val="0"/>
                          <w:divBdr>
                            <w:top w:val="none" w:sz="0" w:space="0" w:color="auto"/>
                            <w:left w:val="none" w:sz="0" w:space="0" w:color="auto"/>
                            <w:bottom w:val="none" w:sz="0" w:space="0" w:color="auto"/>
                            <w:right w:val="none" w:sz="0" w:space="0" w:color="auto"/>
                          </w:divBdr>
                          <w:divsChild>
                            <w:div w:id="175383568">
                              <w:marLeft w:val="0"/>
                              <w:marRight w:val="0"/>
                              <w:marTop w:val="0"/>
                              <w:marBottom w:val="0"/>
                              <w:divBdr>
                                <w:top w:val="none" w:sz="0" w:space="0" w:color="auto"/>
                                <w:left w:val="none" w:sz="0" w:space="0" w:color="auto"/>
                                <w:bottom w:val="single" w:sz="6" w:space="8" w:color="DEDEDE"/>
                                <w:right w:val="none" w:sz="0" w:space="0" w:color="auto"/>
                              </w:divBdr>
                            </w:div>
                            <w:div w:id="2059626471">
                              <w:marLeft w:val="0"/>
                              <w:marRight w:val="0"/>
                              <w:marTop w:val="300"/>
                              <w:marBottom w:val="0"/>
                              <w:divBdr>
                                <w:top w:val="none" w:sz="0" w:space="0" w:color="auto"/>
                                <w:left w:val="none" w:sz="0" w:space="0" w:color="auto"/>
                                <w:bottom w:val="none" w:sz="0" w:space="0" w:color="auto"/>
                                <w:right w:val="none" w:sz="0" w:space="0" w:color="auto"/>
                              </w:divBdr>
                            </w:div>
                            <w:div w:id="1390961430">
                              <w:marLeft w:val="0"/>
                              <w:marRight w:val="0"/>
                              <w:marTop w:val="0"/>
                              <w:marBottom w:val="0"/>
                              <w:divBdr>
                                <w:top w:val="none" w:sz="0" w:space="0" w:color="auto"/>
                                <w:left w:val="none" w:sz="0" w:space="0" w:color="auto"/>
                                <w:bottom w:val="none" w:sz="0" w:space="0" w:color="auto"/>
                                <w:right w:val="none" w:sz="0" w:space="0" w:color="auto"/>
                              </w:divBdr>
                              <w:divsChild>
                                <w:div w:id="1001544496">
                                  <w:marLeft w:val="0"/>
                                  <w:marRight w:val="0"/>
                                  <w:marTop w:val="0"/>
                                  <w:marBottom w:val="0"/>
                                  <w:divBdr>
                                    <w:top w:val="none" w:sz="0" w:space="0" w:color="auto"/>
                                    <w:left w:val="none" w:sz="0" w:space="0" w:color="auto"/>
                                    <w:bottom w:val="none" w:sz="0" w:space="0" w:color="auto"/>
                                    <w:right w:val="none" w:sz="0" w:space="0" w:color="auto"/>
                                  </w:divBdr>
                                </w:div>
                              </w:divsChild>
                            </w:div>
                            <w:div w:id="1755469518">
                              <w:marLeft w:val="0"/>
                              <w:marRight w:val="0"/>
                              <w:marTop w:val="150"/>
                              <w:marBottom w:val="0"/>
                              <w:divBdr>
                                <w:top w:val="none" w:sz="0" w:space="0" w:color="auto"/>
                                <w:left w:val="none" w:sz="0" w:space="0" w:color="auto"/>
                                <w:bottom w:val="none" w:sz="0" w:space="0" w:color="auto"/>
                                <w:right w:val="none" w:sz="0" w:space="0" w:color="auto"/>
                              </w:divBdr>
                            </w:div>
                            <w:div w:id="1207451162">
                              <w:marLeft w:val="0"/>
                              <w:marRight w:val="0"/>
                              <w:marTop w:val="150"/>
                              <w:marBottom w:val="0"/>
                              <w:divBdr>
                                <w:top w:val="none" w:sz="0" w:space="0" w:color="auto"/>
                                <w:left w:val="none" w:sz="0" w:space="0" w:color="auto"/>
                                <w:bottom w:val="none" w:sz="0" w:space="0" w:color="auto"/>
                                <w:right w:val="none" w:sz="0" w:space="0" w:color="auto"/>
                              </w:divBdr>
                            </w:div>
                          </w:divsChild>
                        </w:div>
                        <w:div w:id="325279390">
                          <w:marLeft w:val="0"/>
                          <w:marRight w:val="0"/>
                          <w:marTop w:val="450"/>
                          <w:marBottom w:val="450"/>
                          <w:divBdr>
                            <w:top w:val="none" w:sz="0" w:space="0" w:color="auto"/>
                            <w:left w:val="none" w:sz="0" w:space="0" w:color="auto"/>
                            <w:bottom w:val="none" w:sz="0" w:space="0" w:color="auto"/>
                            <w:right w:val="none" w:sz="0" w:space="0" w:color="auto"/>
                          </w:divBdr>
                          <w:divsChild>
                            <w:div w:id="2031251283">
                              <w:marLeft w:val="0"/>
                              <w:marRight w:val="0"/>
                              <w:marTop w:val="225"/>
                              <w:marBottom w:val="0"/>
                              <w:divBdr>
                                <w:top w:val="none" w:sz="0" w:space="0" w:color="auto"/>
                                <w:left w:val="none" w:sz="0" w:space="0" w:color="auto"/>
                                <w:bottom w:val="none" w:sz="0" w:space="0" w:color="auto"/>
                                <w:right w:val="none" w:sz="0" w:space="0" w:color="auto"/>
                              </w:divBdr>
                            </w:div>
                            <w:div w:id="1707288669">
                              <w:marLeft w:val="0"/>
                              <w:marRight w:val="0"/>
                              <w:marTop w:val="45"/>
                              <w:marBottom w:val="0"/>
                              <w:divBdr>
                                <w:top w:val="none" w:sz="0" w:space="0" w:color="auto"/>
                                <w:left w:val="none" w:sz="0" w:space="0" w:color="auto"/>
                                <w:bottom w:val="none" w:sz="0" w:space="0" w:color="auto"/>
                                <w:right w:val="none" w:sz="0" w:space="0" w:color="auto"/>
                              </w:divBdr>
                            </w:div>
                            <w:div w:id="2119984333">
                              <w:marLeft w:val="0"/>
                              <w:marRight w:val="0"/>
                              <w:marTop w:val="225"/>
                              <w:marBottom w:val="0"/>
                              <w:divBdr>
                                <w:top w:val="none" w:sz="0" w:space="0" w:color="auto"/>
                                <w:left w:val="none" w:sz="0" w:space="0" w:color="auto"/>
                                <w:bottom w:val="none" w:sz="0" w:space="0" w:color="auto"/>
                                <w:right w:val="none" w:sz="0" w:space="0" w:color="auto"/>
                              </w:divBdr>
                            </w:div>
                            <w:div w:id="683090590">
                              <w:marLeft w:val="0"/>
                              <w:marRight w:val="0"/>
                              <w:marTop w:val="45"/>
                              <w:marBottom w:val="0"/>
                              <w:divBdr>
                                <w:top w:val="none" w:sz="0" w:space="0" w:color="auto"/>
                                <w:left w:val="none" w:sz="0" w:space="0" w:color="auto"/>
                                <w:bottom w:val="none" w:sz="0" w:space="0" w:color="auto"/>
                                <w:right w:val="none" w:sz="0" w:space="0" w:color="auto"/>
                              </w:divBdr>
                            </w:div>
                            <w:div w:id="1440067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www.cas.go.jp/jp/seisaku/gyoukaku/H27_review/H29_fall_open_review/3rd.html" TargetMode="External"/><Relationship Id="rId10" Type="http://schemas.openxmlformats.org/officeDocument/2006/relationships/theme" Target="theme/theme1.xml"/><Relationship Id="rId4" Type="http://schemas.openxmlformats.org/officeDocument/2006/relationships/hyperlink" Target="https://www.m3.com/news/series/iryoishin/10357" TargetMode="Externa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275</Words>
  <Characters>1571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kuro</dc:creator>
  <cp:keywords/>
  <dc:description/>
  <cp:lastModifiedBy>kuro</cp:lastModifiedBy>
  <cp:revision>3</cp:revision>
  <dcterms:created xsi:type="dcterms:W3CDTF">2017-11-19T03:17:00Z</dcterms:created>
  <dcterms:modified xsi:type="dcterms:W3CDTF">2017-11-19T03:20:00Z</dcterms:modified>
</cp:coreProperties>
</file>